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1" w:after="0"/>
        <w:ind w:hanging="0" w:left="70" w:right="39"/>
        <w:jc w:val="center"/>
        <w:rPr/>
      </w:pPr>
      <w:r>
        <w:rPr>
          <w:b/>
          <w:spacing w:val="-6"/>
          <w:sz w:val="28"/>
        </w:rPr>
        <w:t>DÉPARTEMENT DE TARN-ET-GARONNE</w:t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>
          <w:b/>
          <w:sz w:val="26"/>
        </w:rPr>
        <w:t>TARIFS DE REPRODUCTION, RECHERCHES ET MISE À DISPOSITION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DOCUMENTS,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DONNÉES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ET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INFORMATIONS</w:t>
      </w:r>
    </w:p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/>
      </w:r>
    </w:p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/>
      </w:r>
    </w:p>
    <w:tbl>
      <w:tblPr>
        <w:tblW w:w="9653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7710"/>
        <w:gridCol w:w="1943"/>
      </w:tblGrid>
      <w:tr>
        <w:trPr>
          <w:trHeight w:val="405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left="3" w:righ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Frais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2"/>
                <w:sz w:val="26"/>
              </w:rPr>
              <w:t xml:space="preserve"> reproduction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404" w:right="0"/>
              <w:rPr>
                <w:sz w:val="24"/>
              </w:rPr>
            </w:pPr>
            <w:r>
              <w:rPr>
                <w:sz w:val="24"/>
              </w:rPr>
              <w:t>Prix</w:t>
            </w:r>
            <w:r>
              <w:rPr>
                <w:spacing w:val="-2"/>
                <w:sz w:val="24"/>
              </w:rPr>
              <w:t xml:space="preserve"> unitaire</w:t>
            </w:r>
          </w:p>
        </w:tc>
      </w:tr>
      <w:tr>
        <w:trPr>
          <w:trHeight w:val="383" w:hRule="atLeast"/>
        </w:trPr>
        <w:tc>
          <w:tcPr>
            <w:tcW w:w="9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Tirage</w:t>
            </w:r>
          </w:p>
        </w:tc>
      </w:tr>
      <w:tr>
        <w:trPr>
          <w:trHeight w:val="380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blanc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86" w:right="0"/>
              <w:rPr>
                <w:sz w:val="24"/>
              </w:rPr>
            </w:pPr>
            <w:r>
              <w:rPr>
                <w:sz w:val="24"/>
              </w:rPr>
              <w:t xml:space="preserve">0,15 </w:t>
            </w:r>
            <w:r>
              <w:rPr>
                <w:spacing w:val="-10"/>
                <w:sz w:val="24"/>
              </w:rPr>
              <w:t>€</w:t>
            </w:r>
          </w:p>
        </w:tc>
      </w:tr>
      <w:tr>
        <w:trPr>
          <w:trHeight w:val="382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blanc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86" w:right="0"/>
              <w:rPr>
                <w:sz w:val="24"/>
              </w:rPr>
            </w:pPr>
            <w:r>
              <w:rPr>
                <w:sz w:val="24"/>
              </w:rPr>
              <w:t xml:space="preserve">0,30 </w:t>
            </w:r>
            <w:r>
              <w:rPr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2"/>
                <w:sz w:val="24"/>
              </w:rPr>
              <w:t xml:space="preserve"> couleur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86" w:right="0"/>
              <w:rPr>
                <w:sz w:val="24"/>
              </w:rPr>
            </w:pPr>
            <w:r>
              <w:rPr>
                <w:sz w:val="24"/>
              </w:rPr>
              <w:t xml:space="preserve">0,50 </w:t>
            </w:r>
            <w:r>
              <w:rPr>
                <w:spacing w:val="-10"/>
                <w:sz w:val="24"/>
              </w:rPr>
              <w:t>€</w:t>
            </w:r>
          </w:p>
        </w:tc>
      </w:tr>
      <w:tr>
        <w:trPr>
          <w:trHeight w:val="382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  <w:r>
              <w:rPr>
                <w:spacing w:val="-2"/>
                <w:sz w:val="24"/>
              </w:rPr>
              <w:t xml:space="preserve"> couleur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86" w:right="0"/>
              <w:rPr>
                <w:sz w:val="24"/>
              </w:rPr>
            </w:pPr>
            <w:r>
              <w:rPr>
                <w:sz w:val="24"/>
              </w:rPr>
              <w:t xml:space="preserve">1,00 </w:t>
            </w:r>
            <w:r>
              <w:rPr>
                <w:spacing w:val="-10"/>
                <w:sz w:val="24"/>
              </w:rPr>
              <w:t>€</w:t>
            </w:r>
          </w:p>
        </w:tc>
      </w:tr>
      <w:tr>
        <w:trPr>
          <w:trHeight w:val="380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9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Prise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vue </w:t>
            </w:r>
            <w:r>
              <w:rPr>
                <w:b/>
                <w:spacing w:val="-2"/>
                <w:sz w:val="24"/>
              </w:rPr>
              <w:t>numérique</w:t>
            </w:r>
          </w:p>
        </w:tc>
      </w:tr>
      <w:tr>
        <w:trPr>
          <w:trHeight w:val="381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(format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JPEG)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86" w:right="0"/>
              <w:rPr>
                <w:sz w:val="24"/>
              </w:rPr>
            </w:pPr>
            <w:r>
              <w:rPr>
                <w:sz w:val="24"/>
              </w:rPr>
              <w:t xml:space="preserve">0,50 </w:t>
            </w:r>
            <w:r>
              <w:rPr>
                <w:spacing w:val="-10"/>
                <w:sz w:val="24"/>
              </w:rPr>
              <w:t>€</w:t>
            </w:r>
          </w:p>
        </w:tc>
      </w:tr>
      <w:tr>
        <w:trPr>
          <w:trHeight w:val="382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9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Modalités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fourniture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numériques</w:t>
            </w:r>
          </w:p>
        </w:tc>
      </w:tr>
      <w:tr>
        <w:trPr>
          <w:trHeight w:val="382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courrier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électronique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plate-forme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téléchargement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86" w:right="0"/>
              <w:rPr>
                <w:sz w:val="24"/>
              </w:rPr>
            </w:pPr>
            <w:r>
              <w:rPr>
                <w:spacing w:val="-2"/>
                <w:sz w:val="24"/>
              </w:rPr>
              <w:t>gratuit</w:t>
            </w:r>
          </w:p>
        </w:tc>
      </w:tr>
      <w:tr>
        <w:trPr>
          <w:trHeight w:val="1208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Extraction et mise à disposition d'informations publiques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déjà numérisées ou disponibles sur le site internet des Archives départementales.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139" w:left="255" w:right="0"/>
              <w:jc w:val="left"/>
              <w:rPr>
                <w:sz w:val="24"/>
              </w:rPr>
            </w:pPr>
            <w:r>
              <w:rPr>
                <w:sz w:val="24"/>
              </w:rPr>
              <w:t>Jusqu'à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vues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41" w:leader="none"/>
              </w:tabs>
              <w:spacing w:lineRule="auto" w:line="240" w:before="0" w:after="0"/>
              <w:ind w:hanging="125" w:left="241" w:right="0"/>
              <w:jc w:val="left"/>
              <w:rPr>
                <w:sz w:val="24"/>
              </w:rPr>
            </w:pPr>
            <w:r>
              <w:rPr>
                <w:sz w:val="24"/>
              </w:rPr>
              <w:t>Au-delà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vues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0"/>
              <w:ind w:firstLine="466" w:left="3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gratuit </w:t>
            </w:r>
            <w:r>
              <w:rPr>
                <w:sz w:val="24"/>
              </w:rPr>
              <w:t>26,00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€/heure</w:t>
            </w:r>
          </w:p>
        </w:tc>
      </w:tr>
      <w:tr>
        <w:trPr>
          <w:trHeight w:val="383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05" w:hRule="atLeast"/>
        </w:trPr>
        <w:tc>
          <w:tcPr>
            <w:tcW w:w="9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2606" w:right="0"/>
              <w:rPr>
                <w:b/>
                <w:sz w:val="26"/>
              </w:rPr>
            </w:pPr>
            <w:r>
              <w:rPr>
                <w:b/>
                <w:sz w:val="26"/>
              </w:rPr>
              <w:t>Recherches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à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distance</w:t>
            </w:r>
          </w:p>
        </w:tc>
      </w:tr>
      <w:tr>
        <w:trPr>
          <w:trHeight w:val="932" w:hRule="atLeast"/>
        </w:trPr>
        <w:tc>
          <w:tcPr>
            <w:tcW w:w="9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recherche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perçus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lorsque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usagers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délivrance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renseignements sans désigner précisément leur date, leur origine ou leur cote.</w:t>
            </w:r>
          </w:p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coûts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reproductions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d'envoi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s'ajoutent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recherche.</w:t>
            </w:r>
          </w:p>
        </w:tc>
      </w:tr>
      <w:tr>
        <w:trPr>
          <w:trHeight w:val="1487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jc w:val="both"/>
              <w:rPr>
                <w:sz w:val="24"/>
              </w:rPr>
            </w:pPr>
            <w:r>
              <w:rPr>
                <w:sz w:val="24"/>
              </w:rPr>
              <w:t>Recherches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nécessitant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  <w:p>
            <w:pPr>
              <w:pStyle w:val="TableParagraph"/>
              <w:spacing w:before="0" w:after="0"/>
              <w:ind w:left="56" w:right="55"/>
              <w:jc w:val="both"/>
              <w:rPr>
                <w:sz w:val="24"/>
              </w:rPr>
            </w:pPr>
            <w:r>
              <w:rPr>
                <w:sz w:val="24"/>
              </w:rPr>
              <w:t>(par exemple recherches dans des documents pourvus de tables : déclarations de succession, relevés hypothécaires, extraits de registre matricule, actes d'état civil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notaires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références précises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fournies,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 des fourchettes de dates suffisamment précises, etc.)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86" w:right="0"/>
              <w:rPr>
                <w:sz w:val="24"/>
              </w:rPr>
            </w:pPr>
            <w:r>
              <w:rPr>
                <w:sz w:val="24"/>
              </w:rPr>
              <w:t xml:space="preserve">5,00 </w:t>
            </w:r>
            <w:r>
              <w:rPr>
                <w:spacing w:val="-10"/>
                <w:sz w:val="24"/>
              </w:rPr>
              <w:t>€</w:t>
            </w:r>
          </w:p>
        </w:tc>
      </w:tr>
      <w:tr>
        <w:trPr>
          <w:trHeight w:val="932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Recherches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nécessitant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heures</w:t>
            </w:r>
          </w:p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  <w:t>(recherches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mettant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jeu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nombreux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 documents dépourvus de tables)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28" w:right="0"/>
              <w:rPr>
                <w:sz w:val="24"/>
              </w:rPr>
            </w:pPr>
            <w:r>
              <w:rPr>
                <w:sz w:val="24"/>
              </w:rPr>
              <w:t xml:space="preserve">15,00 </w:t>
            </w:r>
            <w:r>
              <w:rPr>
                <w:spacing w:val="-10"/>
                <w:sz w:val="24"/>
              </w:rPr>
              <w:t>€</w:t>
            </w:r>
          </w:p>
        </w:tc>
      </w:tr>
      <w:tr>
        <w:trPr>
          <w:trHeight w:val="659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Recherches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nécessitant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heures</w:t>
            </w:r>
          </w:p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  <w:t>(recherches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particulièrement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complexes,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propriété)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28" w:right="0"/>
              <w:rPr>
                <w:sz w:val="24"/>
              </w:rPr>
            </w:pPr>
            <w:r>
              <w:rPr>
                <w:sz w:val="24"/>
              </w:rPr>
              <w:t xml:space="preserve">40,00 </w:t>
            </w:r>
            <w:r>
              <w:rPr>
                <w:spacing w:val="-10"/>
                <w:sz w:val="24"/>
              </w:rPr>
              <w:t>€</w:t>
            </w:r>
          </w:p>
        </w:tc>
      </w:tr>
      <w:tr>
        <w:trPr>
          <w:trHeight w:val="380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05" w:hRule="atLeast"/>
        </w:trPr>
        <w:tc>
          <w:tcPr>
            <w:tcW w:w="9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 w:after="0"/>
              <w:ind w:left="2664" w:right="0"/>
              <w:rPr>
                <w:b/>
                <w:sz w:val="26"/>
              </w:rPr>
            </w:pPr>
            <w:r>
              <w:rPr>
                <w:b/>
                <w:sz w:val="26"/>
              </w:rPr>
              <w:t>Frais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d'envoi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postal</w:t>
            </w:r>
          </w:p>
        </w:tc>
      </w:tr>
      <w:tr>
        <w:trPr>
          <w:trHeight w:val="383" w:hRule="atLeast"/>
        </w:trPr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rPr>
                <w:sz w:val="24"/>
              </w:rPr>
            </w:pPr>
            <w:r>
              <w:rPr>
                <w:sz w:val="24"/>
              </w:rPr>
              <w:t>Tarif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vigueur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/>
      </w:r>
    </w:p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/>
      </w:r>
    </w:p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/>
      </w:r>
    </w:p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/>
      </w:r>
    </w:p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/>
      </w:r>
    </w:p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/>
      </w:r>
    </w:p>
    <w:p>
      <w:pPr>
        <w:pStyle w:val="Normal"/>
        <w:spacing w:before="0" w:after="0"/>
        <w:ind w:hanging="2" w:left="1052" w:right="1028"/>
        <w:jc w:val="center"/>
        <w:rPr>
          <w:b/>
          <w:sz w:val="26"/>
        </w:rPr>
      </w:pPr>
      <w:r>
        <w:rPr/>
      </w:r>
    </w:p>
    <w:p>
      <w:pPr>
        <w:pStyle w:val="Normal"/>
        <w:spacing w:before="71" w:after="0"/>
        <w:ind w:hanging="0" w:left="70" w:right="39"/>
        <w:jc w:val="center"/>
        <w:rPr>
          <w:b/>
          <w:sz w:val="26"/>
        </w:rPr>
      </w:pPr>
      <w:r>
        <w:rPr>
          <w:b/>
          <w:sz w:val="26"/>
        </w:rPr>
        <w:t>RAPPEL DU RÈGLEMENT INTÉRIEUR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CHAPITRE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III</w:t>
      </w:r>
      <w:r>
        <w:rPr>
          <w:b/>
          <w:spacing w:val="-6"/>
          <w:sz w:val="26"/>
        </w:rPr>
        <w:t xml:space="preserve"> </w:t>
      </w:r>
    </w:p>
    <w:p>
      <w:pPr>
        <w:pStyle w:val="Normal"/>
        <w:spacing w:before="71" w:after="0"/>
        <w:ind w:hanging="0" w:left="70" w:right="39"/>
        <w:jc w:val="center"/>
        <w:rPr>
          <w:b/>
          <w:sz w:val="26"/>
        </w:rPr>
      </w:pPr>
      <w:r>
        <w:rPr>
          <w:b/>
          <w:sz w:val="26"/>
        </w:rPr>
        <w:t>REPRODUCTIONS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DOCUMENTS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ET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RECHERCHES À </w:t>
      </w:r>
      <w:r>
        <w:rPr>
          <w:b/>
          <w:spacing w:val="-2"/>
          <w:sz w:val="26"/>
        </w:rPr>
        <w:t>DISTANCE</w:t>
      </w:r>
    </w:p>
    <w:p>
      <w:pPr>
        <w:pStyle w:val="BodyText"/>
        <w:spacing w:before="276" w:after="0"/>
        <w:rPr>
          <w:b/>
          <w:sz w:val="26"/>
        </w:rPr>
      </w:pPr>
      <w:r>
        <w:rPr>
          <w:b/>
          <w:sz w:val="26"/>
        </w:rPr>
      </w:r>
    </w:p>
    <w:p>
      <w:pPr>
        <w:pStyle w:val="Heading1"/>
        <w:rPr/>
      </w:pPr>
      <w:r>
        <w:rPr/>
        <w:t>Article</w:t>
      </w:r>
      <w:r>
        <w:rPr>
          <w:spacing w:val="-3"/>
        </w:rPr>
        <w:t xml:space="preserve"> </w:t>
      </w:r>
      <w:r>
        <w:rPr/>
        <w:t>16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Dispositions</w:t>
      </w:r>
      <w:r>
        <w:rPr>
          <w:spacing w:val="-2"/>
        </w:rPr>
        <w:t xml:space="preserve"> générales</w:t>
      </w:r>
    </w:p>
    <w:p>
      <w:pPr>
        <w:pStyle w:val="BodyText"/>
        <w:ind w:left="135" w:right="121"/>
        <w:jc w:val="both"/>
        <w:rPr/>
      </w:pPr>
      <w:r>
        <w:rPr/>
        <w:t>La reproduction d'un document n'est possible que si elle ne nuit pas à sa conservation selon des critères appréciés par la direction des Archives départementales.</w:t>
      </w:r>
    </w:p>
    <w:p>
      <w:pPr>
        <w:pStyle w:val="BodyText"/>
        <w:ind w:left="135" w:right="117"/>
        <w:jc w:val="both"/>
        <w:rPr/>
      </w:pPr>
      <w:r>
        <w:rPr/>
        <w:t>La reproduction d'un document communiqué par dérogation au code du Patrimoine est interdite, à moins qu’elle ne soit expressément accordée dans l’autorisation de consultation adressée au lecteur par l’administration des archives. Le</w:t>
      </w:r>
      <w:r>
        <w:rPr>
          <w:spacing w:val="-1"/>
        </w:rPr>
        <w:t xml:space="preserve"> </w:t>
      </w:r>
      <w:r>
        <w:rPr/>
        <w:t>Conseil départemental</w:t>
      </w:r>
      <w:r>
        <w:rPr>
          <w:spacing w:val="-1"/>
        </w:rPr>
        <w:t xml:space="preserve"> </w:t>
      </w:r>
      <w:r>
        <w:rPr/>
        <w:t>ne saurait être</w:t>
      </w:r>
      <w:r>
        <w:rPr>
          <w:spacing w:val="-1"/>
        </w:rPr>
        <w:t xml:space="preserve"> </w:t>
      </w:r>
      <w:r>
        <w:rPr/>
        <w:t>tenu pour responsable</w:t>
      </w:r>
      <w:r>
        <w:rPr>
          <w:spacing w:val="-1"/>
        </w:rPr>
        <w:t xml:space="preserve"> </w:t>
      </w:r>
      <w:r>
        <w:rPr/>
        <w:t>de toute pratique de reproduction contraire à la législation.</w:t>
      </w:r>
    </w:p>
    <w:p>
      <w:pPr>
        <w:pStyle w:val="BodyText"/>
        <w:rPr/>
      </w:pPr>
      <w:r>
        <w:rPr/>
      </w:r>
    </w:p>
    <w:p>
      <w:pPr>
        <w:pStyle w:val="Heading1"/>
        <w:rPr/>
      </w:pPr>
      <w:r>
        <w:rPr/>
        <w:t>Article</w:t>
      </w:r>
      <w:r>
        <w:rPr>
          <w:spacing w:val="-6"/>
        </w:rPr>
        <w:t xml:space="preserve"> </w:t>
      </w:r>
      <w:r>
        <w:rPr/>
        <w:t>17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Reproduction</w:t>
      </w:r>
      <w:r>
        <w:rPr>
          <w:spacing w:val="-3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salle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lecture</w:t>
      </w:r>
    </w:p>
    <w:p>
      <w:pPr>
        <w:pStyle w:val="BodyText"/>
        <w:ind w:left="135" w:right="115"/>
        <w:jc w:val="both"/>
        <w:rPr/>
      </w:pPr>
      <w:r>
        <w:rPr/>
        <w:t>Le</w:t>
      </w:r>
      <w:r>
        <w:rPr>
          <w:spacing w:val="-3"/>
        </w:rPr>
        <w:t xml:space="preserve"> </w:t>
      </w:r>
      <w:r>
        <w:rPr/>
        <w:t>lecteur</w:t>
      </w:r>
      <w:r>
        <w:rPr>
          <w:spacing w:val="-4"/>
        </w:rPr>
        <w:t xml:space="preserve"> </w:t>
      </w:r>
      <w:r>
        <w:rPr/>
        <w:t>est</w:t>
      </w:r>
      <w:r>
        <w:rPr>
          <w:spacing w:val="-3"/>
        </w:rPr>
        <w:t xml:space="preserve"> </w:t>
      </w:r>
      <w:r>
        <w:rPr/>
        <w:t>autorisé</w:t>
      </w:r>
      <w:r>
        <w:rPr>
          <w:spacing w:val="-5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utiliser</w:t>
      </w:r>
      <w:r>
        <w:rPr>
          <w:spacing w:val="-3"/>
        </w:rPr>
        <w:t xml:space="preserve"> </w:t>
      </w:r>
      <w:r>
        <w:rPr/>
        <w:t>son</w:t>
      </w:r>
      <w:r>
        <w:rPr>
          <w:spacing w:val="-4"/>
        </w:rPr>
        <w:t xml:space="preserve"> </w:t>
      </w:r>
      <w:r>
        <w:rPr/>
        <w:t>propre</w:t>
      </w:r>
      <w:r>
        <w:rPr>
          <w:spacing w:val="-5"/>
        </w:rPr>
        <w:t xml:space="preserve"> </w:t>
      </w:r>
      <w:r>
        <w:rPr/>
        <w:t>matériel</w:t>
      </w:r>
      <w:r>
        <w:rPr>
          <w:spacing w:val="-3"/>
        </w:rPr>
        <w:t xml:space="preserve"> </w:t>
      </w:r>
      <w:r>
        <w:rPr/>
        <w:t>photographique,</w:t>
      </w:r>
      <w:r>
        <w:rPr>
          <w:spacing w:val="-4"/>
        </w:rPr>
        <w:t xml:space="preserve"> </w:t>
      </w:r>
      <w:r>
        <w:rPr/>
        <w:t>sans</w:t>
      </w:r>
      <w:r>
        <w:rPr>
          <w:spacing w:val="-4"/>
        </w:rPr>
        <w:t xml:space="preserve"> </w:t>
      </w:r>
      <w:r>
        <w:rPr/>
        <w:t>flash,</w:t>
      </w:r>
      <w:r>
        <w:rPr>
          <w:spacing w:val="-4"/>
        </w:rPr>
        <w:t xml:space="preserve"> </w:t>
      </w:r>
      <w:r>
        <w:rPr/>
        <w:t>pour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reproduction des documents qui lui sont communiqués, à condition que cette opération ne les endommage pas.</w:t>
      </w:r>
    </w:p>
    <w:p>
      <w:pPr>
        <w:pStyle w:val="BodyText"/>
        <w:rPr/>
      </w:pPr>
      <w:r>
        <w:rPr/>
      </w:r>
    </w:p>
    <w:p>
      <w:pPr>
        <w:pStyle w:val="Heading1"/>
        <w:rPr/>
      </w:pPr>
      <w:r>
        <w:rPr/>
        <w:t>Article</w:t>
      </w:r>
      <w:r>
        <w:rPr>
          <w:spacing w:val="-5"/>
        </w:rPr>
        <w:t xml:space="preserve"> </w:t>
      </w:r>
      <w:r>
        <w:rPr/>
        <w:t>18</w:t>
      </w:r>
      <w:r>
        <w:rPr>
          <w:spacing w:val="-4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Travaux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l'atelier</w:t>
      </w:r>
      <w:r>
        <w:rPr>
          <w:spacing w:val="-9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spacing w:val="-2"/>
        </w:rPr>
        <w:t>reproduction</w:t>
      </w:r>
    </w:p>
    <w:p>
      <w:pPr>
        <w:pStyle w:val="BodyText"/>
        <w:ind w:left="135" w:right="114"/>
        <w:jc w:val="both"/>
        <w:rPr/>
      </w:pPr>
      <w:r>
        <w:rPr/>
        <w:t>Sous réserve qu’elles n’altèrent pas les originaux et que les demandes aient été formulées précisément, des reproductions peuvent être réalisées par l'atelier des Archives départementales de Tarn-et-Garonne, sous conditions de délais et dans les limites des moyens techniques et des ressources</w:t>
      </w:r>
      <w:r>
        <w:rPr>
          <w:spacing w:val="-2"/>
        </w:rPr>
        <w:t xml:space="preserve"> </w:t>
      </w:r>
      <w:r>
        <w:rPr/>
        <w:t>humaines</w:t>
      </w:r>
      <w:r>
        <w:rPr>
          <w:spacing w:val="-2"/>
        </w:rPr>
        <w:t xml:space="preserve"> </w:t>
      </w:r>
      <w:r>
        <w:rPr/>
        <w:t>du</w:t>
      </w:r>
      <w:r>
        <w:rPr>
          <w:spacing w:val="-4"/>
        </w:rPr>
        <w:t xml:space="preserve"> </w:t>
      </w:r>
      <w:r>
        <w:rPr/>
        <w:t>service.</w:t>
      </w:r>
      <w:r>
        <w:rPr>
          <w:spacing w:val="-3"/>
        </w:rPr>
        <w:t xml:space="preserve"> </w:t>
      </w:r>
      <w:r>
        <w:rPr/>
        <w:t>Elles</w:t>
      </w:r>
      <w:r>
        <w:rPr>
          <w:spacing w:val="-2"/>
        </w:rPr>
        <w:t xml:space="preserve"> </w:t>
      </w:r>
      <w:r>
        <w:rPr/>
        <w:t>sont</w:t>
      </w:r>
      <w:r>
        <w:rPr>
          <w:spacing w:val="-3"/>
        </w:rPr>
        <w:t xml:space="preserve"> </w:t>
      </w:r>
      <w:r>
        <w:rPr/>
        <w:t>payantes</w:t>
      </w:r>
      <w:r>
        <w:rPr>
          <w:spacing w:val="-2"/>
        </w:rPr>
        <w:t xml:space="preserve"> </w:t>
      </w:r>
      <w:r>
        <w:rPr/>
        <w:t>et</w:t>
      </w:r>
      <w:r>
        <w:rPr>
          <w:spacing w:val="-3"/>
        </w:rPr>
        <w:t xml:space="preserve"> </w:t>
      </w:r>
      <w:r>
        <w:rPr/>
        <w:t>donnent</w:t>
      </w:r>
      <w:r>
        <w:rPr>
          <w:spacing w:val="-3"/>
        </w:rPr>
        <w:t xml:space="preserve"> </w:t>
      </w:r>
      <w:r>
        <w:rPr/>
        <w:t>lieu,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cas</w:t>
      </w:r>
      <w:r>
        <w:rPr>
          <w:spacing w:val="-2"/>
        </w:rPr>
        <w:t xml:space="preserve"> </w:t>
      </w:r>
      <w:r>
        <w:rPr/>
        <w:t>échéant,</w:t>
      </w:r>
      <w:r>
        <w:rPr>
          <w:spacing w:val="-3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l'établissement d'un devis, selon les tarifs de reproduction en vigueur (annexe 1).</w:t>
      </w:r>
    </w:p>
    <w:p>
      <w:pPr>
        <w:pStyle w:val="BodyText"/>
        <w:ind w:left="135" w:right="121"/>
        <w:jc w:val="both"/>
        <w:rPr/>
      </w:pPr>
      <w:r>
        <w:rPr/>
        <w:t>La mise à disposition des documents ou fichiers-images reproduits est à la charge du demandeur, selon les modalités financières indiquées en annexe 1.</w:t>
      </w:r>
    </w:p>
    <w:p>
      <w:pPr>
        <w:pStyle w:val="BodyText"/>
        <w:rPr/>
      </w:pPr>
      <w:r>
        <w:rPr/>
      </w:r>
    </w:p>
    <w:p>
      <w:pPr>
        <w:pStyle w:val="Heading1"/>
        <w:rPr/>
      </w:pPr>
      <w:r>
        <w:rPr/>
        <w:t>Article</w:t>
      </w:r>
      <w:r>
        <w:rPr>
          <w:spacing w:val="-4"/>
        </w:rPr>
        <w:t xml:space="preserve"> </w:t>
      </w:r>
      <w:r>
        <w:rPr/>
        <w:t>19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Recherches</w:t>
      </w:r>
      <w:r>
        <w:rPr>
          <w:spacing w:val="-1"/>
        </w:rPr>
        <w:t xml:space="preserve"> </w:t>
      </w:r>
      <w:r>
        <w:rPr/>
        <w:t>à</w:t>
      </w:r>
      <w:r>
        <w:rPr>
          <w:spacing w:val="-2"/>
        </w:rPr>
        <w:t xml:space="preserve"> distance</w:t>
      </w:r>
    </w:p>
    <w:p>
      <w:pPr>
        <w:pStyle w:val="BodyText"/>
        <w:ind w:left="135" w:right="109"/>
        <w:jc w:val="both"/>
        <w:rPr/>
      </w:pPr>
      <w:r>
        <w:rPr/>
        <w:t>Le droit d'accès aux documents administratifs et aux archives publiques prévu par le titre Ier du</w:t>
      </w:r>
      <w:r>
        <w:rPr>
          <w:spacing w:val="40"/>
        </w:rPr>
        <w:t xml:space="preserve"> </w:t>
      </w:r>
      <w:r>
        <w:rPr/>
        <w:t xml:space="preserve">livre III du </w:t>
      </w:r>
      <w:r>
        <w:rPr>
          <w:i/>
        </w:rPr>
        <w:t xml:space="preserve">code des relations entre le public et l'administration </w:t>
      </w:r>
      <w:r>
        <w:rPr/>
        <w:t>n'impose pas à l'administration de répondre aux demandes trop complexes ou imprécises. Elle n'a pas non plus à donner suite aux demandes</w:t>
      </w:r>
      <w:r>
        <w:rPr>
          <w:spacing w:val="47"/>
        </w:rPr>
        <w:t xml:space="preserve"> </w:t>
      </w:r>
      <w:r>
        <w:rPr/>
        <w:t>abusives,</w:t>
      </w:r>
      <w:r>
        <w:rPr>
          <w:spacing w:val="50"/>
        </w:rPr>
        <w:t xml:space="preserve"> </w:t>
      </w:r>
      <w:r>
        <w:rPr/>
        <w:t>en</w:t>
      </w:r>
      <w:r>
        <w:rPr>
          <w:spacing w:val="50"/>
        </w:rPr>
        <w:t xml:space="preserve"> </w:t>
      </w:r>
      <w:r>
        <w:rPr/>
        <w:t>particulier</w:t>
      </w:r>
      <w:r>
        <w:rPr>
          <w:spacing w:val="52"/>
        </w:rPr>
        <w:t xml:space="preserve"> </w:t>
      </w:r>
      <w:r>
        <w:rPr/>
        <w:t>par</w:t>
      </w:r>
      <w:r>
        <w:rPr>
          <w:spacing w:val="50"/>
        </w:rPr>
        <w:t xml:space="preserve"> </w:t>
      </w:r>
      <w:r>
        <w:rPr/>
        <w:t>leur</w:t>
      </w:r>
      <w:r>
        <w:rPr>
          <w:spacing w:val="50"/>
        </w:rPr>
        <w:t xml:space="preserve"> </w:t>
      </w:r>
      <w:r>
        <w:rPr/>
        <w:t>nombre</w:t>
      </w:r>
      <w:r>
        <w:rPr>
          <w:spacing w:val="51"/>
        </w:rPr>
        <w:t xml:space="preserve"> </w:t>
      </w:r>
      <w:r>
        <w:rPr/>
        <w:t>ou</w:t>
      </w:r>
      <w:r>
        <w:rPr>
          <w:spacing w:val="50"/>
        </w:rPr>
        <w:t xml:space="preserve"> </w:t>
      </w:r>
      <w:r>
        <w:rPr/>
        <w:t>leur</w:t>
      </w:r>
      <w:r>
        <w:rPr>
          <w:spacing w:val="52"/>
        </w:rPr>
        <w:t xml:space="preserve"> </w:t>
      </w:r>
      <w:r>
        <w:rPr/>
        <w:t>caractère</w:t>
      </w:r>
      <w:r>
        <w:rPr>
          <w:spacing w:val="49"/>
        </w:rPr>
        <w:t xml:space="preserve"> </w:t>
      </w:r>
      <w:r>
        <w:rPr/>
        <w:t>répétitif</w:t>
      </w:r>
      <w:r>
        <w:rPr>
          <w:spacing w:val="50"/>
        </w:rPr>
        <w:t xml:space="preserve"> </w:t>
      </w:r>
      <w:r>
        <w:rPr/>
        <w:t>ou</w:t>
      </w:r>
      <w:r>
        <w:rPr>
          <w:spacing w:val="50"/>
        </w:rPr>
        <w:t xml:space="preserve"> </w:t>
      </w:r>
      <w:r>
        <w:rPr>
          <w:spacing w:val="-2"/>
        </w:rPr>
        <w:t>systématique.</w:t>
      </w:r>
    </w:p>
    <w:p>
      <w:pPr>
        <w:pStyle w:val="BodyText"/>
        <w:rPr/>
      </w:pPr>
      <w:r>
        <w:rPr/>
      </w:r>
    </w:p>
    <w:p>
      <w:pPr>
        <w:pStyle w:val="BodyText"/>
        <w:ind w:left="135" w:right="128"/>
        <w:jc w:val="both"/>
        <w:rPr/>
      </w:pPr>
      <w:r>
        <w:rPr/>
        <w:t>Dans le cas de recherches effectuées sans référence précise, une facturation sera appliquée en fonction du temps passé par le personnel des</w:t>
      </w:r>
      <w:r>
        <w:rPr>
          <w:spacing w:val="-6"/>
        </w:rPr>
        <w:t xml:space="preserve"> </w:t>
      </w:r>
      <w:r>
        <w:rPr/>
        <w:t>Archives (voir annexe 1).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spacing w:val="-2"/>
        </w:rPr>
      </w:pPr>
      <w:r>
        <w:rPr/>
      </w:r>
    </w:p>
    <w:p>
      <w:pPr>
        <w:pStyle w:val="BodyText"/>
        <w:rPr>
          <w:b/>
          <w:spacing w:val="-2"/>
          <w:sz w:val="26"/>
        </w:rPr>
      </w:pPr>
      <w:r>
        <w:rPr/>
      </w:r>
    </w:p>
    <w:p>
      <w:pPr>
        <w:pStyle w:val="BodyText"/>
        <w:spacing w:before="44" w:after="0"/>
        <w:rPr>
          <w:b/>
          <w:sz w:val="20"/>
        </w:rPr>
      </w:pPr>
      <w:r>
        <w:rPr>
          <w:b/>
          <w:sz w:val="20"/>
        </w:rPr>
      </w:r>
    </w:p>
    <w:sectPr>
      <w:type w:val="nextPage"/>
      <w:pgSz w:w="11906" w:h="16838"/>
      <w:pgMar w:left="1000" w:right="102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56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4" w:hanging="14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49" w:hanging="14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93" w:hanging="14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38" w:hanging="14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82" w:hanging="14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7" w:hanging="14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71" w:hanging="14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16" w:hanging="140"/>
      </w:pPr>
      <w:rPr>
        <w:rFonts w:ascii="Symbol" w:hAnsi="Symbol" w:cs="Symbol" w:hint="default"/>
        <w:lang w:val="fr-FR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1"/>
    <w:qFormat/>
    <w:pPr>
      <w:ind w:left="13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60" w:left="135"/>
      <w:jc w:val="both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TableParagraph">
    <w:name w:val="Table Paragraph"/>
    <w:basedOn w:val="Normal"/>
    <w:uiPriority w:val="1"/>
    <w:qFormat/>
    <w:pPr>
      <w:spacing w:before="53" w:after="0"/>
      <w:ind w:left="56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En-tteetpieddepage"/>
    <w:pPr/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LibreOffice/24.2.6.2$Windows_X86_64 LibreOffice_project/ef66aa7e36a1bb8e65bfbc63aba53045a14d0871</Application>
  <AppVersion>15.0000</AppVersion>
  <Pages>2</Pages>
  <Words>559</Words>
  <Characters>3171</Characters>
  <CharactersWithSpaces>3679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2024-12-26T14:03:32Z</dcterms:created>
  <dc:creator/>
  <dc:description/>
  <dc:language>fr-FR</dc:language>
  <cp:lastModifiedBy/>
  <dcterms:modified xsi:type="dcterms:W3CDTF">2024-12-26T15:11:19Z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iText 2.1.7 by 1T3XT</vt:lpwstr>
  </property>
</Properties>
</file>